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FD8" w:rsidRPr="0061578F" w:rsidRDefault="00AD3FD8" w:rsidP="00AD3FD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bookmarkStart w:id="0" w:name="P1"/>
      <w:bookmarkEnd w:id="0"/>
      <w:r w:rsidRPr="0061578F">
        <w:rPr>
          <w:rFonts w:ascii="Times New Roman" w:hAnsi="Times New Roman" w:cs="Times New Roman"/>
          <w:sz w:val="26"/>
          <w:szCs w:val="26"/>
        </w:rPr>
        <w:t>Приложение №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6157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D3FD8" w:rsidRPr="0061578F" w:rsidRDefault="00AD3FD8" w:rsidP="00AD3FD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1578F">
        <w:rPr>
          <w:rFonts w:ascii="Times New Roman" w:hAnsi="Times New Roman" w:cs="Times New Roman"/>
          <w:sz w:val="26"/>
          <w:szCs w:val="26"/>
        </w:rPr>
        <w:t xml:space="preserve">к Протоколу заседания </w:t>
      </w:r>
    </w:p>
    <w:p w:rsidR="00AD3FD8" w:rsidRPr="0061578F" w:rsidRDefault="00AD3FD8" w:rsidP="00AD3FD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1578F">
        <w:rPr>
          <w:rFonts w:ascii="Times New Roman" w:hAnsi="Times New Roman" w:cs="Times New Roman"/>
          <w:sz w:val="26"/>
          <w:szCs w:val="26"/>
        </w:rPr>
        <w:t xml:space="preserve">Общественного совета </w:t>
      </w:r>
    </w:p>
    <w:p w:rsidR="00AD3FD8" w:rsidRPr="0061578F" w:rsidRDefault="00AD3FD8" w:rsidP="00AD3FD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1578F">
        <w:rPr>
          <w:rFonts w:ascii="Times New Roman" w:hAnsi="Times New Roman" w:cs="Times New Roman"/>
          <w:sz w:val="26"/>
          <w:szCs w:val="26"/>
        </w:rPr>
        <w:t xml:space="preserve">при УФНС России </w:t>
      </w:r>
    </w:p>
    <w:p w:rsidR="00AD3FD8" w:rsidRPr="0061578F" w:rsidRDefault="00AD3FD8" w:rsidP="00AD3FD8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r w:rsidRPr="0061578F">
        <w:rPr>
          <w:rFonts w:ascii="Times New Roman" w:hAnsi="Times New Roman" w:cs="Times New Roman"/>
          <w:sz w:val="26"/>
          <w:szCs w:val="26"/>
        </w:rPr>
        <w:t>по РК №2 от 17</w:t>
      </w:r>
      <w:r w:rsidRPr="0061578F">
        <w:rPr>
          <w:rFonts w:ascii="Times New Roman" w:hAnsi="Times New Roman" w:cs="Times New Roman"/>
          <w:i/>
          <w:sz w:val="26"/>
          <w:szCs w:val="26"/>
        </w:rPr>
        <w:t>.</w:t>
      </w:r>
      <w:r w:rsidRPr="0061578F">
        <w:rPr>
          <w:rFonts w:ascii="Times New Roman" w:hAnsi="Times New Roman" w:cs="Times New Roman"/>
          <w:sz w:val="26"/>
          <w:szCs w:val="26"/>
        </w:rPr>
        <w:t>06.2026</w:t>
      </w:r>
    </w:p>
    <w:p w:rsidR="00AD3FD8" w:rsidRDefault="00AD3FD8" w:rsidP="00AD3F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1973" w:rsidRPr="00AD3FD8" w:rsidRDefault="00421973" w:rsidP="00AD3F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3FD8">
        <w:rPr>
          <w:rFonts w:ascii="Times New Roman" w:hAnsi="Times New Roman" w:cs="Times New Roman"/>
          <w:b/>
          <w:sz w:val="26"/>
          <w:szCs w:val="26"/>
        </w:rPr>
        <w:t>Система подтверждения ожидания поставки товаров</w:t>
      </w:r>
    </w:p>
    <w:p w:rsidR="00AD3FD8" w:rsidRPr="00AD3FD8" w:rsidRDefault="00AD3FD8" w:rsidP="00AD3F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1973" w:rsidRPr="00AD3FD8" w:rsidRDefault="00421973" w:rsidP="00AD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Национальная система подтверждения ожидания поставки товаров (СПОТ) призвана обеспечить полноту и своевременность уплаты косвенных налогов (НДС и акциза) при ввозе в РФ товаров из стран ЕАЭС автомобильным транспортом.</w:t>
      </w:r>
    </w:p>
    <w:p w:rsidR="00AD3FD8" w:rsidRDefault="00AD3FD8" w:rsidP="00AD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Default="00421973" w:rsidP="00AD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Для ввоза таких товаров заявитель должен заранее составить документ об их предстоящей поставке (ДОПП) и в общем случае внести обеспечительный платеж.</w:t>
      </w:r>
    </w:p>
    <w:p w:rsidR="00AD3FD8" w:rsidRPr="00AD3FD8" w:rsidRDefault="00AD3FD8" w:rsidP="00AD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3FD8" w:rsidRDefault="00421973" w:rsidP="00AD3F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FD8">
        <w:rPr>
          <w:rFonts w:ascii="Times New Roman" w:hAnsi="Times New Roman" w:cs="Times New Roman"/>
          <w:b/>
          <w:sz w:val="24"/>
          <w:szCs w:val="24"/>
        </w:rPr>
        <w:t>На какие товары распространяется действие СПОТ</w:t>
      </w:r>
    </w:p>
    <w:p w:rsidR="00AD3FD8" w:rsidRDefault="00AD3FD8" w:rsidP="00AD3F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1973" w:rsidRPr="00AD3FD8" w:rsidRDefault="00421973" w:rsidP="00AD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Действие СПОТ распространяется на товары, которые ввозятся в РФ из других государств ЕАЭС автомобильным транспортом</w:t>
      </w:r>
      <w:r w:rsidR="00AD3FD8">
        <w:rPr>
          <w:rFonts w:ascii="Times New Roman" w:hAnsi="Times New Roman" w:cs="Times New Roman"/>
          <w:sz w:val="24"/>
          <w:szCs w:val="24"/>
        </w:rPr>
        <w:t>,</w:t>
      </w:r>
      <w:r w:rsidRPr="00AD3FD8">
        <w:rPr>
          <w:rFonts w:ascii="Times New Roman" w:hAnsi="Times New Roman" w:cs="Times New Roman"/>
          <w:sz w:val="24"/>
          <w:szCs w:val="24"/>
        </w:rPr>
        <w:t xml:space="preserve"> начиная с 1 июня 2026 г. (ч. 1 ст. 5, ч. 2 ст. 16 Федерального закона от 17.04.2026 N 101-ФЗ). Есть исключения, в частности (ч. 3 ст. 5 названного Закона):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•</w:t>
      </w:r>
      <w:r w:rsidRPr="00AD3FD8">
        <w:rPr>
          <w:rFonts w:ascii="Times New Roman" w:hAnsi="Times New Roman" w:cs="Times New Roman"/>
          <w:sz w:val="24"/>
          <w:szCs w:val="24"/>
        </w:rPr>
        <w:tab/>
        <w:t>нефть и товары, выработанные из нее;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•</w:t>
      </w:r>
      <w:r w:rsidRPr="00AD3FD8">
        <w:rPr>
          <w:rFonts w:ascii="Times New Roman" w:hAnsi="Times New Roman" w:cs="Times New Roman"/>
          <w:sz w:val="24"/>
          <w:szCs w:val="24"/>
        </w:rPr>
        <w:tab/>
        <w:t>товары для личного пользования, за исключением ввозимых в целях реализации физлицам посредством электронных торговых площадок;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•</w:t>
      </w:r>
      <w:r w:rsidRPr="00AD3FD8">
        <w:rPr>
          <w:rFonts w:ascii="Times New Roman" w:hAnsi="Times New Roman" w:cs="Times New Roman"/>
          <w:sz w:val="24"/>
          <w:szCs w:val="24"/>
        </w:rPr>
        <w:tab/>
        <w:t>товары, перемещаемые между Калининградской областью и остальными регионами РФ;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•</w:t>
      </w:r>
      <w:r w:rsidRPr="00AD3FD8">
        <w:rPr>
          <w:rFonts w:ascii="Times New Roman" w:hAnsi="Times New Roman" w:cs="Times New Roman"/>
          <w:sz w:val="24"/>
          <w:szCs w:val="24"/>
        </w:rPr>
        <w:tab/>
        <w:t xml:space="preserve">товары, сведения об операциях с которыми составляют </w:t>
      </w:r>
      <w:proofErr w:type="spellStart"/>
      <w:r w:rsidRPr="00AD3FD8">
        <w:rPr>
          <w:rFonts w:ascii="Times New Roman" w:hAnsi="Times New Roman" w:cs="Times New Roman"/>
          <w:sz w:val="24"/>
          <w:szCs w:val="24"/>
        </w:rPr>
        <w:t>гостайну</w:t>
      </w:r>
      <w:proofErr w:type="spellEnd"/>
      <w:r w:rsidRPr="00AD3FD8">
        <w:rPr>
          <w:rFonts w:ascii="Times New Roman" w:hAnsi="Times New Roman" w:cs="Times New Roman"/>
          <w:sz w:val="24"/>
          <w:szCs w:val="24"/>
        </w:rPr>
        <w:t>;</w:t>
      </w:r>
    </w:p>
    <w:p w:rsidR="00AD3FD8" w:rsidRDefault="00421973" w:rsidP="00AD3F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3FD8">
        <w:rPr>
          <w:rFonts w:ascii="Times New Roman" w:hAnsi="Times New Roman" w:cs="Times New Roman"/>
          <w:sz w:val="24"/>
          <w:szCs w:val="24"/>
        </w:rPr>
        <w:t>•</w:t>
      </w:r>
      <w:r w:rsidRPr="00AD3FD8">
        <w:rPr>
          <w:rFonts w:ascii="Times New Roman" w:hAnsi="Times New Roman" w:cs="Times New Roman"/>
          <w:sz w:val="24"/>
          <w:szCs w:val="24"/>
        </w:rPr>
        <w:tab/>
        <w:t>товары, следующие в расположенные в РФ дипломатические представительства, консульские учреждения, представительства государств при международных организациях, международные организации или их представительства.</w:t>
      </w:r>
      <w:r w:rsidR="00AD3F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AD3FD8" w:rsidRDefault="00AD3FD8" w:rsidP="00AD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Pr="00AD3FD8" w:rsidRDefault="00421973" w:rsidP="00AD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По решению Правительства РФ действие СПОТ может быть распространено на товары, ввозимые и иными видами транспорта (ч. 1, 4 ст. 5 Федерального закона от 17.04.2026 N 101-ФЗ).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Default="00421973" w:rsidP="00AD3F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FD8">
        <w:rPr>
          <w:rFonts w:ascii="Times New Roman" w:hAnsi="Times New Roman" w:cs="Times New Roman"/>
          <w:b/>
          <w:sz w:val="24"/>
          <w:szCs w:val="24"/>
        </w:rPr>
        <w:t>Что такое документ о предстоящей поставке товаров</w:t>
      </w:r>
    </w:p>
    <w:p w:rsidR="00AD3FD8" w:rsidRPr="00AD3FD8" w:rsidRDefault="00AD3FD8" w:rsidP="00AD3F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1973" w:rsidRPr="00AD3FD8" w:rsidRDefault="00421973" w:rsidP="00AD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Документ о предстоящей поставке товаров (ДОПП) подтверждает намерение ввезти в РФ товары из других государств ЕАЭС. Его необходимо формировать в отношении всех товаров, на которые распространяется действие СПОТ (ч. 4 ст. 10 Федерального закона от 17.04.2026 N 101-ФЗ).</w:t>
      </w:r>
    </w:p>
    <w:p w:rsidR="00AD3FD8" w:rsidRDefault="00AD3FD8" w:rsidP="00AD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Pr="00AD3FD8" w:rsidRDefault="00421973" w:rsidP="00AD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 xml:space="preserve">Заявитель формирует ДОПП на товары, отправляемые по одному транспортному (перевозочному) документу. Если ввозится только часть товаров, указанных в ДОПП, на оставшуюся часть нужно сформировать новый документ. Повторно использовать ДОПП, по </w:t>
      </w:r>
      <w:proofErr w:type="gramStart"/>
      <w:r w:rsidRPr="00AD3FD8">
        <w:rPr>
          <w:rFonts w:ascii="Times New Roman" w:hAnsi="Times New Roman" w:cs="Times New Roman"/>
          <w:sz w:val="24"/>
          <w:szCs w:val="24"/>
        </w:rPr>
        <w:t>которому</w:t>
      </w:r>
      <w:proofErr w:type="gramEnd"/>
      <w:r w:rsidRPr="00AD3FD8">
        <w:rPr>
          <w:rFonts w:ascii="Times New Roman" w:hAnsi="Times New Roman" w:cs="Times New Roman"/>
          <w:sz w:val="24"/>
          <w:szCs w:val="24"/>
        </w:rPr>
        <w:t xml:space="preserve"> был осуществлен ввоз, нельзя (ч. 2 ст. 10 Федерального закона от 17.04.2026 N 101-ФЗ).</w:t>
      </w:r>
    </w:p>
    <w:p w:rsidR="00AD3FD8" w:rsidRDefault="00AD3FD8" w:rsidP="00AD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Pr="00AD3FD8" w:rsidRDefault="00421973" w:rsidP="00AD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 xml:space="preserve">Форма и Формат ДОПП, Порядок его оформления и внесения в него изменений, Порядок представления, а также Порядок присвоения документу статуса утверждены Приказом ФНС России от 08.05.2026 </w:t>
      </w:r>
      <w:r w:rsidR="00AD3FD8">
        <w:rPr>
          <w:rFonts w:ascii="Times New Roman" w:hAnsi="Times New Roman" w:cs="Times New Roman"/>
          <w:sz w:val="24"/>
          <w:szCs w:val="24"/>
        </w:rPr>
        <w:t>№</w:t>
      </w:r>
      <w:r w:rsidRPr="00AD3FD8">
        <w:rPr>
          <w:rFonts w:ascii="Times New Roman" w:hAnsi="Times New Roman" w:cs="Times New Roman"/>
          <w:sz w:val="24"/>
          <w:szCs w:val="24"/>
        </w:rPr>
        <w:t xml:space="preserve">КЧ-1-15/301@. Порядок формирования, присвоения и </w:t>
      </w:r>
      <w:r w:rsidRPr="00AD3FD8">
        <w:rPr>
          <w:rFonts w:ascii="Times New Roman" w:hAnsi="Times New Roman" w:cs="Times New Roman"/>
          <w:sz w:val="24"/>
          <w:szCs w:val="24"/>
        </w:rPr>
        <w:lastRenderedPageBreak/>
        <w:t>направления заявителю визуализированной ссылки утвержден Приказом ФНС России от 08.05.2026 N КЧ-1-15/300@.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Default="00421973" w:rsidP="00AD3F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FD8">
        <w:rPr>
          <w:rFonts w:ascii="Times New Roman" w:hAnsi="Times New Roman" w:cs="Times New Roman"/>
          <w:b/>
          <w:sz w:val="24"/>
          <w:szCs w:val="24"/>
        </w:rPr>
        <w:t>Что такое обеспечительный платеж</w:t>
      </w:r>
    </w:p>
    <w:p w:rsidR="00AD3FD8" w:rsidRDefault="00AD3FD8" w:rsidP="00AD3F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1973" w:rsidRDefault="00421973" w:rsidP="00AD3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Обеспечительный платеж - это платеж, который вносится в безналичной форме в отношении товаров, на которые распространяется действие СПОТ, в целях обеспечения полноты и своевременности уплаты косвенных налогов (НДС и акциза) при ввозе в РФ товаров из стран ЕАЭС. Он вносится заявителем в соответствии с ДОПП. Размер платежа должен быть не меньше суммы косвенных налогов (НДС и акциза), подлежащих уплате в отношении ввозимых по этому документу товаров (ч. 3 ст. 11 Федерального закона от 17.04.2026 N 101-ФЗ).</w:t>
      </w:r>
    </w:p>
    <w:p w:rsidR="00A90ADE" w:rsidRDefault="00A90ADE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Pr="00AD3FD8" w:rsidRDefault="00421973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Обеспечительный платеж вносится отдельно от средств, перечисляемых в качестве ЕНП. В платежном документе укажите (Информация с сайта ФНС России):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•</w:t>
      </w:r>
      <w:r w:rsidRPr="00AD3FD8">
        <w:rPr>
          <w:rFonts w:ascii="Times New Roman" w:hAnsi="Times New Roman" w:cs="Times New Roman"/>
          <w:sz w:val="24"/>
          <w:szCs w:val="24"/>
        </w:rPr>
        <w:tab/>
        <w:t>ИНН плательщика (реквизит 60) - ИНН того, чья обязанность по уплате (перечислению) налогов исполняется;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•</w:t>
      </w:r>
      <w:r w:rsidRPr="00AD3FD8">
        <w:rPr>
          <w:rFonts w:ascii="Times New Roman" w:hAnsi="Times New Roman" w:cs="Times New Roman"/>
          <w:sz w:val="24"/>
          <w:szCs w:val="24"/>
        </w:rPr>
        <w:tab/>
        <w:t>КПП плательщика (реквизит 102) - КПП организации или ее ОП;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•</w:t>
      </w:r>
      <w:r w:rsidRPr="00AD3FD8">
        <w:rPr>
          <w:rFonts w:ascii="Times New Roman" w:hAnsi="Times New Roman" w:cs="Times New Roman"/>
          <w:sz w:val="24"/>
          <w:szCs w:val="24"/>
        </w:rPr>
        <w:tab/>
        <w:t>ОКТМО (реквизит 105) - восьмизначный код ОКТМО;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•</w:t>
      </w:r>
      <w:r w:rsidRPr="00AD3FD8">
        <w:rPr>
          <w:rFonts w:ascii="Times New Roman" w:hAnsi="Times New Roman" w:cs="Times New Roman"/>
          <w:sz w:val="24"/>
          <w:szCs w:val="24"/>
        </w:rPr>
        <w:tab/>
        <w:t>КБК (реквизит 104) - "182 1 04 03000 01 1000 110". Этот код введен специально для обеспечительных платежей при ввозе товаров в РФ из ЕАЭС;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•</w:t>
      </w:r>
      <w:r w:rsidRPr="00AD3FD8">
        <w:rPr>
          <w:rFonts w:ascii="Times New Roman" w:hAnsi="Times New Roman" w:cs="Times New Roman"/>
          <w:sz w:val="24"/>
          <w:szCs w:val="24"/>
        </w:rPr>
        <w:tab/>
        <w:t>статус плательщика (реквизит 101) - "01";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•</w:t>
      </w:r>
      <w:r w:rsidRPr="00AD3FD8">
        <w:rPr>
          <w:rFonts w:ascii="Times New Roman" w:hAnsi="Times New Roman" w:cs="Times New Roman"/>
          <w:sz w:val="24"/>
          <w:szCs w:val="24"/>
        </w:rPr>
        <w:tab/>
        <w:t>реквизиты 106 - 109 - "0";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•</w:t>
      </w:r>
      <w:r w:rsidRPr="00AD3FD8">
        <w:rPr>
          <w:rFonts w:ascii="Times New Roman" w:hAnsi="Times New Roman" w:cs="Times New Roman"/>
          <w:sz w:val="24"/>
          <w:szCs w:val="24"/>
        </w:rPr>
        <w:tab/>
        <w:t>назначение платежа (реквизит 24) - дополнительную информацию;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•</w:t>
      </w:r>
      <w:r w:rsidRPr="00AD3FD8">
        <w:rPr>
          <w:rFonts w:ascii="Times New Roman" w:hAnsi="Times New Roman" w:cs="Times New Roman"/>
          <w:sz w:val="24"/>
          <w:szCs w:val="24"/>
        </w:rPr>
        <w:tab/>
        <w:t>ИНН получателя (реквизит 61) - "7727406020";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•</w:t>
      </w:r>
      <w:r w:rsidRPr="00AD3FD8">
        <w:rPr>
          <w:rFonts w:ascii="Times New Roman" w:hAnsi="Times New Roman" w:cs="Times New Roman"/>
          <w:sz w:val="24"/>
          <w:szCs w:val="24"/>
        </w:rPr>
        <w:tab/>
        <w:t>КПП получателя (реквизит 103) - "770701001".</w:t>
      </w:r>
    </w:p>
    <w:p w:rsidR="00A90ADE" w:rsidRDefault="00A90ADE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Pr="00AD3FD8" w:rsidRDefault="00421973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Платежи, внесенные в счет суммы обеспечительного платежа, указанного в ДОПП, учитывает оператор СПОТ, которым является ФНС России (ч. 2 ст. 6, п. 6 ч. 1 ст. 7 Федерального закона от 17.04.2026 N 101-ФЗ).</w:t>
      </w:r>
    </w:p>
    <w:p w:rsidR="00A90ADE" w:rsidRDefault="00A90ADE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Pr="00AD3FD8" w:rsidRDefault="00421973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Обеспечительный платеж засчитывается в счет уплаты НДС и акциза (в размере, не превышающем их) на основании декларации по косвенным налогам, в которой он заявлен (п. 2 ст. 177, п. 2 ст. 205 НК РФ). Новая форма декларации, в которой учтено его введение, применяется</w:t>
      </w:r>
      <w:r w:rsidR="00A90ADE">
        <w:rPr>
          <w:rFonts w:ascii="Times New Roman" w:hAnsi="Times New Roman" w:cs="Times New Roman"/>
          <w:sz w:val="24"/>
          <w:szCs w:val="24"/>
        </w:rPr>
        <w:t>,</w:t>
      </w:r>
      <w:r w:rsidRPr="00AD3FD8">
        <w:rPr>
          <w:rFonts w:ascii="Times New Roman" w:hAnsi="Times New Roman" w:cs="Times New Roman"/>
          <w:sz w:val="24"/>
          <w:szCs w:val="24"/>
        </w:rPr>
        <w:t xml:space="preserve"> начиная с отчетности за июль 2026 г. (Приказ ФНС России от 08.05.2026 N КЧ-1-3/299@, вступающий в силу 30.07.2026).</w:t>
      </w:r>
    </w:p>
    <w:p w:rsidR="00A90ADE" w:rsidRDefault="00A90ADE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Pr="00AD3FD8" w:rsidRDefault="00421973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 xml:space="preserve">При поступлении декларации в налоговый орган сведения из нее в автоматизированном режиме сверяются с данными из ДОПП (Письмо ФНС России от 09.06.2026 N ЕА-36-15/4924@). </w:t>
      </w:r>
      <w:proofErr w:type="gramStart"/>
      <w:r w:rsidRPr="00AD3FD8">
        <w:rPr>
          <w:rFonts w:ascii="Times New Roman" w:hAnsi="Times New Roman" w:cs="Times New Roman"/>
          <w:sz w:val="24"/>
          <w:szCs w:val="24"/>
        </w:rPr>
        <w:t xml:space="preserve">Если сумма обеспечительного платежа, указанная в ДОПП и отраженная в </w:t>
      </w:r>
      <w:r w:rsidR="00A90ADE">
        <w:rPr>
          <w:rFonts w:ascii="Times New Roman" w:hAnsi="Times New Roman" w:cs="Times New Roman"/>
          <w:sz w:val="24"/>
          <w:szCs w:val="24"/>
        </w:rPr>
        <w:t>декларации по косвенным налогам</w:t>
      </w:r>
      <w:r w:rsidRPr="00AD3FD8">
        <w:rPr>
          <w:rFonts w:ascii="Times New Roman" w:hAnsi="Times New Roman" w:cs="Times New Roman"/>
          <w:sz w:val="24"/>
          <w:szCs w:val="24"/>
        </w:rPr>
        <w:t xml:space="preserve"> окажется больше суммы налогов в отношении соответствующих товаров по данной декларации, превышение будет учтено на ЕНС при формировании вашей совокупной обязанности (</w:t>
      </w:r>
      <w:proofErr w:type="spellStart"/>
      <w:r w:rsidRPr="00AD3FD8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AD3FD8">
        <w:rPr>
          <w:rFonts w:ascii="Times New Roman" w:hAnsi="Times New Roman" w:cs="Times New Roman"/>
          <w:sz w:val="24"/>
          <w:szCs w:val="24"/>
        </w:rPr>
        <w:t>. 3 п. 5 ст. 11.3, п. 2 ст. 177, п. 2 ст. 205 НК РФ).</w:t>
      </w:r>
      <w:proofErr w:type="gramEnd"/>
    </w:p>
    <w:p w:rsidR="00A90ADE" w:rsidRDefault="00A90ADE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Pr="00AD3FD8" w:rsidRDefault="00421973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 xml:space="preserve">Если товары по ДОПП не ввезены, то не позднее трех лет </w:t>
      </w:r>
      <w:proofErr w:type="gramStart"/>
      <w:r w:rsidRPr="00AD3FD8">
        <w:rPr>
          <w:rFonts w:ascii="Times New Roman" w:hAnsi="Times New Roman" w:cs="Times New Roman"/>
          <w:sz w:val="24"/>
          <w:szCs w:val="24"/>
        </w:rPr>
        <w:t>с даты формирования</w:t>
      </w:r>
      <w:proofErr w:type="gramEnd"/>
      <w:r w:rsidRPr="00AD3FD8">
        <w:rPr>
          <w:rFonts w:ascii="Times New Roman" w:hAnsi="Times New Roman" w:cs="Times New Roman"/>
          <w:sz w:val="24"/>
          <w:szCs w:val="24"/>
        </w:rPr>
        <w:t xml:space="preserve"> документа соответствующую сумму обеспечительного платежа можно отразить в декларации за период, в котором возникла обязанность по уплате косвенных налогов при импорте товаров из стран ЕАЭС. Эта сумма отражается в части, не превышающей размеры НДС и акциза, указанные в ДОПП, ввоз которых не состоялся, и учитывается на ЕНС при формировании вашей совокупной обязанности (</w:t>
      </w:r>
      <w:proofErr w:type="spellStart"/>
      <w:r w:rsidRPr="00AD3FD8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AD3FD8">
        <w:rPr>
          <w:rFonts w:ascii="Times New Roman" w:hAnsi="Times New Roman" w:cs="Times New Roman"/>
          <w:sz w:val="24"/>
          <w:szCs w:val="24"/>
        </w:rPr>
        <w:t>. 3 п. 5 ст. 11.3, п. 2 ст. 177, п. 2 ст. 205 НК РФ).</w:t>
      </w:r>
    </w:p>
    <w:p w:rsidR="00421973" w:rsidRPr="00AD3FD8" w:rsidRDefault="00421973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lastRenderedPageBreak/>
        <w:t xml:space="preserve">Внесенные в качестве обеспечительного платежа средства, которые превышают сумму такого платежа, указанную в ДОПП, можно вернуть по заявлению. Рекомендуемые форма и Формат заявления о возврате обеспечительного платежа размещены на официальном сайте ФНС России в разделе "Национальная система подтверждения ожидания товаров (СПОТ)" (Письмо ФНС России от 28.05.2026 N КЧ-36-8/4584@). В том же порядке можно вернуть сумму обеспечительного платежа, если ДОПП не был сформирован. Заявление можно подать в срок не позднее трех лет </w:t>
      </w:r>
      <w:proofErr w:type="gramStart"/>
      <w:r w:rsidRPr="00AD3FD8">
        <w:rPr>
          <w:rFonts w:ascii="Times New Roman" w:hAnsi="Times New Roman" w:cs="Times New Roman"/>
          <w:sz w:val="24"/>
          <w:szCs w:val="24"/>
        </w:rPr>
        <w:t>с даты формирования</w:t>
      </w:r>
      <w:proofErr w:type="gramEnd"/>
      <w:r w:rsidRPr="00AD3FD8">
        <w:rPr>
          <w:rFonts w:ascii="Times New Roman" w:hAnsi="Times New Roman" w:cs="Times New Roman"/>
          <w:sz w:val="24"/>
          <w:szCs w:val="24"/>
        </w:rPr>
        <w:t xml:space="preserve"> ДОПП (с даты внесения обеспечительного платежа, если такой документ не формировался). Возврат обеспечительного платежа третьим лицам не допускается (п. 3 ч. 1 ст. 8, ч. 5, 6 ст. 11 Федерального закона от 17.04.2026 N 101-ФЗ).</w:t>
      </w:r>
    </w:p>
    <w:p w:rsidR="00A90ADE" w:rsidRDefault="00A90ADE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Pr="00AD3FD8" w:rsidRDefault="00421973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В ряде случаев обеспечительный платеж вносить не нужно. К ним относятся следующие ситуации (ч. 1 ст. 11 Федерального закона от 17.04.2026 N 101-ФЗ):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1)</w:t>
      </w:r>
      <w:r w:rsidRPr="00AD3FD8">
        <w:rPr>
          <w:rFonts w:ascii="Times New Roman" w:hAnsi="Times New Roman" w:cs="Times New Roman"/>
          <w:sz w:val="24"/>
          <w:szCs w:val="24"/>
        </w:rPr>
        <w:tab/>
        <w:t>поставка товара приходится на льготный период. Он составляет (Постановление Правительства РФ от 29.05.2026 N 641):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•</w:t>
      </w:r>
      <w:r w:rsidRPr="00AD3FD8">
        <w:rPr>
          <w:rFonts w:ascii="Times New Roman" w:hAnsi="Times New Roman" w:cs="Times New Roman"/>
          <w:sz w:val="24"/>
          <w:szCs w:val="24"/>
        </w:rPr>
        <w:tab/>
        <w:t>с 1 по 30 июня 2026 г. - в общем случае;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•</w:t>
      </w:r>
      <w:r w:rsidRPr="00AD3FD8">
        <w:rPr>
          <w:rFonts w:ascii="Times New Roman" w:hAnsi="Times New Roman" w:cs="Times New Roman"/>
          <w:sz w:val="24"/>
          <w:szCs w:val="24"/>
        </w:rPr>
        <w:tab/>
        <w:t>с 1 июня по 31 октября 2026 г. - при ввозе товаров из Республики Беларусь через российско-белорусскую границу от белорусского поставщика;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2)</w:t>
      </w:r>
      <w:r w:rsidRPr="00AD3FD8">
        <w:rPr>
          <w:rFonts w:ascii="Times New Roman" w:hAnsi="Times New Roman" w:cs="Times New Roman"/>
          <w:sz w:val="24"/>
          <w:szCs w:val="24"/>
        </w:rPr>
        <w:tab/>
        <w:t>случаи, перечисленные в ч. 1 ст. 11 Федерального закона от 17.04.2026 N 101-ФЗ, в частности: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•</w:t>
      </w:r>
      <w:r w:rsidRPr="00AD3FD8">
        <w:rPr>
          <w:rFonts w:ascii="Times New Roman" w:hAnsi="Times New Roman" w:cs="Times New Roman"/>
          <w:sz w:val="24"/>
          <w:szCs w:val="24"/>
        </w:rPr>
        <w:tab/>
        <w:t>заявитель относится к категории крупнейших налогоплательщиков;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•</w:t>
      </w:r>
      <w:r w:rsidRPr="00AD3FD8">
        <w:rPr>
          <w:rFonts w:ascii="Times New Roman" w:hAnsi="Times New Roman" w:cs="Times New Roman"/>
          <w:sz w:val="24"/>
          <w:szCs w:val="24"/>
        </w:rPr>
        <w:tab/>
        <w:t>в отношении заявителя проводится налоговый мониторинг;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•</w:t>
      </w:r>
      <w:r w:rsidRPr="00AD3FD8">
        <w:rPr>
          <w:rFonts w:ascii="Times New Roman" w:hAnsi="Times New Roman" w:cs="Times New Roman"/>
          <w:sz w:val="24"/>
          <w:szCs w:val="24"/>
        </w:rPr>
        <w:tab/>
        <w:t>по договору (контракту) лизинга ввозятся предметы лизинга, в отношении которых предусмотрен переход права собственности на них к лизингополучателю.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Default="00421973" w:rsidP="00A90A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ADE">
        <w:rPr>
          <w:rFonts w:ascii="Times New Roman" w:hAnsi="Times New Roman" w:cs="Times New Roman"/>
          <w:b/>
          <w:sz w:val="24"/>
          <w:szCs w:val="24"/>
        </w:rPr>
        <w:t>Как работает СПОТ</w:t>
      </w:r>
    </w:p>
    <w:p w:rsidR="00A90ADE" w:rsidRPr="00A90ADE" w:rsidRDefault="00A90ADE" w:rsidP="00A90A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1973" w:rsidRPr="00AD3FD8" w:rsidRDefault="00421973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Заявитель (его уполномоченный представитель) формирует ДОПП в следующие сроки (п. 2 ч. 2 ст. 8, ч. 1 ст. 10 Федерального закона от 17.04.2026 N 101-ФЗ):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•</w:t>
      </w:r>
      <w:r w:rsidRPr="00AD3FD8">
        <w:rPr>
          <w:rFonts w:ascii="Times New Roman" w:hAnsi="Times New Roman" w:cs="Times New Roman"/>
          <w:sz w:val="24"/>
          <w:szCs w:val="24"/>
        </w:rPr>
        <w:tab/>
        <w:t>не позднее двух календарных дней до дня ввоза товаров в РФ - в общем случае;</w:t>
      </w:r>
    </w:p>
    <w:p w:rsidR="00421973" w:rsidRPr="00AD3FD8" w:rsidRDefault="00421973" w:rsidP="00F1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•</w:t>
      </w:r>
      <w:r w:rsidRPr="00AD3FD8">
        <w:rPr>
          <w:rFonts w:ascii="Times New Roman" w:hAnsi="Times New Roman" w:cs="Times New Roman"/>
          <w:sz w:val="24"/>
          <w:szCs w:val="24"/>
        </w:rPr>
        <w:tab/>
        <w:t>не позднее четырех часов до момента ввоза товаров - в случаях, когда не нужно вносить обеспечительный платеж.</w:t>
      </w:r>
    </w:p>
    <w:p w:rsidR="00A90ADE" w:rsidRDefault="00A90ADE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Pr="00AD3FD8" w:rsidRDefault="00421973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Для формирования электронного ДОПП и его передачи оператору СПОТ - ФНС России можно использовать сервис заявителя. Другой способ - сформировать документ в своей учетной системе и представить его по ТКС. В этом случае электронный документооборот осуществляется с инспекцией, в которой заявитель состоит на учете по месту нахождения организации (по месту жительства ИП) (п. 1 ч. 1 ст. 7, п. 1 ч. 2 ст. 8 Федерального закона от 17.04.2026 N 101-ФЗ, п. п. 1, 2 Порядка представления ДОПП).</w:t>
      </w:r>
    </w:p>
    <w:p w:rsidR="00A90ADE" w:rsidRDefault="00A90ADE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Pr="00AD3FD8" w:rsidRDefault="00421973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Дата и время направления ДОПП заявителем (его уполномоченным представителем) фиксируются в подтверждении даты отправки (</w:t>
      </w:r>
      <w:proofErr w:type="spellStart"/>
      <w:r w:rsidRPr="00AD3FD8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AD3FD8">
        <w:rPr>
          <w:rFonts w:ascii="Times New Roman" w:hAnsi="Times New Roman" w:cs="Times New Roman"/>
          <w:sz w:val="24"/>
          <w:szCs w:val="24"/>
        </w:rPr>
        <w:t>. 1 п. 4 Порядка представления ДОПП).</w:t>
      </w:r>
    </w:p>
    <w:p w:rsidR="00A90ADE" w:rsidRDefault="00A90ADE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Pr="00AD3FD8" w:rsidRDefault="00421973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С 1 октября 2026 г. при ввозе в рамках СПОТ прослеживаемых товаров ФНС России в срок не позднее следующего календарного дня со дня получения ДОПП присвоит регистрационный номер партии товара, подлежащего прослеживаемости, и сообщит его заявителю по ТКС (п. 26 Положения о национальной системе прослеживаемости товаров).</w:t>
      </w:r>
    </w:p>
    <w:p w:rsidR="00A90ADE" w:rsidRDefault="00A90ADE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Pr="00AD3FD8" w:rsidRDefault="00421973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Обеспечительный платеж заявитель вносит не позднее двух календарных дней до ввоза товаров в РФ, если нет оснований для освобождения от его уплаты (п. 3 ч. 2 ст. 8, ч. 3 ст. 11 Федерального закона от 17.04.2026 N 101-ФЗ).</w:t>
      </w:r>
    </w:p>
    <w:p w:rsidR="00A90ADE" w:rsidRDefault="00A90ADE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Pr="00AD3FD8" w:rsidRDefault="00421973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Оператор СПОТ в автоматизированном режиме проверяет документ о предстоящей поставке товаров. Он оценивает, правильно ли оформлен документ, достаточно ли суммы внесенного обеспечительного платежа, есть ли у заявителя право не вносить его. В зависимости от результатов проверки оператор присваивает документу соответствующий статус либо отказывает в его регистрации (п. п. 2, 4 ч. 1 ст. 7, ч. 5 ст. 10 Федерального закона от 17.04.2026 N 101-ФЗ).</w:t>
      </w:r>
    </w:p>
    <w:p w:rsidR="00A90ADE" w:rsidRDefault="00A90ADE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Pr="00AD3FD8" w:rsidRDefault="00421973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Для зарегистрированного документа, по которому внесен обеспечительный платеж в нужном размере (кроме случаев, когда его внесение не требуется), оператор СПОТ формирует визуализированную ссылку (QR-код). Это делается не позднее одного рабочего дня со дня присвоения ДОПП статуса, необходимого для ввоза товара. После формирования ссылка становится доступной в сервисе заявителя либо, если сервис при формировании ДОПП не использовался, направляется ему по ТКС. Заявитель предоставляет ее поставщику и (или) перевозчику. Сделать это необходимо до пересечения транспортом, везущим товары, границы РФ (п. 5 ч. 1 ст. 7, п. 5 ч. 2 ст. 8, ч. 3 ст. 11 Федерального закона от 17.04.2026 N 101-ФЗ, п. п. 2, 3, 5 Порядка, утвержденного Приказом ФНС России от 08.05.2026 N КЧ-1-15/300@).</w:t>
      </w:r>
    </w:p>
    <w:p w:rsidR="00A90ADE" w:rsidRDefault="00A90ADE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Pr="00AD3FD8" w:rsidRDefault="00421973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Заявитель может внести изменения в ДОПП до направления ему визуализированной ссылки, а в части сведений о транспортном средстве - до пересечения товарами границы РФ (п. 1 ч. 1 ст. 8 Федерального закона от 17.04.2026 N 101-ФЗ, п. п. 4, 5 Порядка оформления и изменения ДОПП). Ранее присвоенная документу визуализированная ссылка при корректировке сведений о транспортном средстве, как и при изменении статуса, не меняется (п. 4 Порядка, утвержденного Приказом ФНС России от 08.05.2026 N КЧ-1-15/300@).</w:t>
      </w:r>
    </w:p>
    <w:p w:rsidR="00A90ADE" w:rsidRDefault="00A90ADE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Pr="00AD3FD8" w:rsidRDefault="00421973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>Сведения, содержащиеся в ДОПП, и данные о его статусе оператор СПОТ передает в информационную систему контролирующего органа СПОТ, которым является ФТС России (ч. 3 ст. 6, п. 11 ч. 1 ст. 7 Федерального закона от 17.04.2026 N 101-ФЗ).</w:t>
      </w:r>
    </w:p>
    <w:p w:rsidR="00A90ADE" w:rsidRDefault="00A90ADE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Pr="00AD3FD8" w:rsidRDefault="00421973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FD8">
        <w:rPr>
          <w:rFonts w:ascii="Times New Roman" w:hAnsi="Times New Roman" w:cs="Times New Roman"/>
          <w:sz w:val="24"/>
          <w:szCs w:val="24"/>
        </w:rPr>
        <w:t xml:space="preserve">При ввозе товаров в РФ контролирующий орган СПОТ выборочно проверяет, есть ли у перевозчика визуализированная ссылка, присвоенная ДОПП, </w:t>
      </w:r>
      <w:proofErr w:type="gramStart"/>
      <w:r w:rsidRPr="00AD3FD8">
        <w:rPr>
          <w:rFonts w:ascii="Times New Roman" w:hAnsi="Times New Roman" w:cs="Times New Roman"/>
          <w:sz w:val="24"/>
          <w:szCs w:val="24"/>
        </w:rPr>
        <w:t>имеющему</w:t>
      </w:r>
      <w:proofErr w:type="gramEnd"/>
      <w:r w:rsidRPr="00AD3FD8">
        <w:rPr>
          <w:rFonts w:ascii="Times New Roman" w:hAnsi="Times New Roman" w:cs="Times New Roman"/>
          <w:sz w:val="24"/>
          <w:szCs w:val="24"/>
        </w:rPr>
        <w:t xml:space="preserve"> статус, необходимый для их ввоза. А также соответствуют ли сведения в данном документе сведениям о товарах, указанным в документах, представленных перевозчиком. Если ссылки нет (либо у ДОПП отсутствует статус, необходимый для ввоза товаров) или нет данного соответствия, транспортное средство с этими товарами должно выехать из РФ в сроки, указанные в предписании о выезде, не превышающие трех часов с момента завершения проверки. Исключение составляет случай, когда несоответствие данных состоит в том, что ввозится меньшее количество товара, чем указано в ДОПП (п. п. 1, 4 ч. 2 ст. 7, ч. 7, 9 ст. 10 Федерального закона от 17.04.2026 N 101-ФЗ).</w:t>
      </w:r>
    </w:p>
    <w:p w:rsidR="00A90ADE" w:rsidRDefault="00A90ADE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973" w:rsidRPr="00AD3FD8" w:rsidRDefault="00421973" w:rsidP="00A90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3FD8">
        <w:rPr>
          <w:rFonts w:ascii="Times New Roman" w:hAnsi="Times New Roman" w:cs="Times New Roman"/>
          <w:sz w:val="24"/>
          <w:szCs w:val="24"/>
        </w:rPr>
        <w:t>Контролирующий орган СПОТ фиксирует информацию о результатах проверки (о допуске товаров на территорию РФ, отказе в допуске, выявленных признаках нарушений, не связанных с применением СПОТ) в информационной системе ФТС России и передает ее в информационную систему ФНС России (п. 3 ч. 2 ст. 7, ч. 8 - 10 ст. 10 Федерального закона от 17.04.2026 N 101-ФЗ).</w:t>
      </w:r>
      <w:bookmarkStart w:id="1" w:name="_GoBack"/>
      <w:bookmarkEnd w:id="1"/>
      <w:proofErr w:type="gramEnd"/>
    </w:p>
    <w:sectPr w:rsidR="00421973" w:rsidRPr="00AD3FD8" w:rsidSect="00DE3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54E9E"/>
    <w:multiLevelType w:val="multilevel"/>
    <w:tmpl w:val="A8D8F5C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5528D8"/>
    <w:multiLevelType w:val="multilevel"/>
    <w:tmpl w:val="3CA633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A04E70"/>
    <w:multiLevelType w:val="multilevel"/>
    <w:tmpl w:val="B608E8F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16504A"/>
    <w:multiLevelType w:val="multilevel"/>
    <w:tmpl w:val="BCB299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3A2008D"/>
    <w:multiLevelType w:val="multilevel"/>
    <w:tmpl w:val="7C1228E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FB471B"/>
    <w:multiLevelType w:val="multilevel"/>
    <w:tmpl w:val="38941218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973"/>
    <w:rsid w:val="00421973"/>
    <w:rsid w:val="00676B90"/>
    <w:rsid w:val="00A90ADE"/>
    <w:rsid w:val="00AD3FD8"/>
    <w:rsid w:val="00F1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19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219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219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219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219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219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219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2197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1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9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19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219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219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219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219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219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219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2197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1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9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1740</Words>
  <Characters>9923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11640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Аникин Павел Анатольевич</dc:creator>
  <cp:lastModifiedBy>Крюкова Ирина Валентиновна</cp:lastModifiedBy>
  <cp:revision>4</cp:revision>
  <dcterms:created xsi:type="dcterms:W3CDTF">2026-06-18T13:03:00Z</dcterms:created>
  <dcterms:modified xsi:type="dcterms:W3CDTF">2026-06-18T13:29:00Z</dcterms:modified>
</cp:coreProperties>
</file>